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BC3A" w14:textId="39523844" w:rsidR="00D24C82" w:rsidRPr="00D24C82" w:rsidRDefault="00800518" w:rsidP="00D24C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С сентября 2022 года</w:t>
      </w:r>
      <w:r w:rsidR="00D24C82" w:rsidRPr="00D24C82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 в извещениях на оплату жилищно-коммунальных услуг в многоквартирных жилых домах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 города Гродно</w:t>
      </w:r>
      <w:r w:rsidR="00D24C82" w:rsidRPr="00D24C82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 </w:t>
      </w:r>
      <w:r w:rsidR="002521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будет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включена </w:t>
      </w:r>
      <w:r w:rsidR="00D24C82" w:rsidRPr="00D24C82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плата за услугу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 </w:t>
      </w:r>
      <w:r w:rsidRPr="008005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управление </w:t>
      </w:r>
      <w:r w:rsidR="00D24C82" w:rsidRPr="00D24C82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общим имуществом совместного домовладения». </w:t>
      </w:r>
    </w:p>
    <w:p w14:paraId="731A85DE" w14:textId="0E9D0C96" w:rsidR="00E42B2C" w:rsidRDefault="00E42B2C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Согласно п. 58 ст. 1 </w:t>
      </w:r>
      <w:r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Жилищного кодекса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управление общим имуществом совместного</w:t>
      </w:r>
      <w:r w:rsidRPr="00C12307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 домовладения 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– это услуга по осуществлению деятельности в целях обеспечения эксплуатации общего имущества совместного домовладения, реализации собственниками прав пользования объектами недвижимого имущества и общим имуществом совместного домовладения.</w:t>
      </w:r>
    </w:p>
    <w:p w14:paraId="112D659C" w14:textId="77777777" w:rsidR="00E42B2C" w:rsidRPr="00C12307" w:rsidRDefault="00E42B2C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E42B2C">
        <w:rPr>
          <w:rFonts w:ascii="Times New Roman" w:eastAsia="Times New Roman" w:hAnsi="Times New Roman" w:cs="Times New Roman"/>
          <w:b/>
          <w:sz w:val="24"/>
          <w:szCs w:val="24"/>
          <w:lang w:eastAsia="ru-BY"/>
        </w:rPr>
        <w:t>Общее имущество совместного домовладения в многоквартирном жилом доме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– это помещения, расположенные за пределами квартир и (или) нежилых помещений и предназначенные для обслуживания двух и более жилых и (или) нежилых помещений, а также крыши, ограждающие несущие и ненесущие конструкции, механическое, электрическое, санитарно-техническое и иное оборудование, обслуживающее два и более жилых и (или) нежилых помещения и находящееся внутри или за пределами многоквартирного жилого дома, групповые приборы учета расхода воды, тепловой и электрической энергии, газа, а также объекты, предназначенные для обслуживания, эксплуатации и благоустройства многоквартирного жилого дома (п. 31 ст. 1 ЖК). </w:t>
      </w:r>
    </w:p>
    <w:p w14:paraId="35F9CBBB" w14:textId="48A8142B" w:rsidR="00800518" w:rsidRPr="00C12307" w:rsidRDefault="00C12307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В соответствии с п. 1 ст. 151 </w:t>
      </w:r>
      <w:r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Жилищного кодекса </w:t>
      </w:r>
      <w:r w:rsidR="0080051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в многоквартирных жилых домах, где не создано товарищество собственников (или организация застройщиков) управление общим имуществом совместного домовладения осуществляется уполномоченным лицом, назначаемым местным исполнительным и распорядительным органом</w:t>
      </w:r>
      <w:r w:rsidR="00800518"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0634FCBA" w14:textId="3373B784" w:rsidR="002521A8" w:rsidRPr="00C12307" w:rsidRDefault="00E42B2C" w:rsidP="00875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 сентября 2022 р</w:t>
      </w:r>
      <w:r w:rsidR="002521A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ешени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ями</w:t>
      </w:r>
      <w:proofErr w:type="spellEnd"/>
      <w:r w:rsidR="002521A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администраци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Октябрьского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Ленинского районов </w:t>
      </w:r>
      <w:r w:rsidR="002521A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города Гродно № 1385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и 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№ 1</w:t>
      </w:r>
      <w:r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011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уполномоченными лицами по управлению общим </w:t>
      </w:r>
      <w:r w:rsidR="00A14A1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совместного домовладения назначены </w:t>
      </w:r>
      <w:r w:rsidR="00A14A1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УЖРЭП </w:t>
      </w:r>
      <w:r w:rsidR="00A14A1D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Октябрьского района г. Гродно</w:t>
      </w:r>
      <w:r w:rsidR="00A14A1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и </w:t>
      </w:r>
      <w:r w:rsid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УЖРЭП</w:t>
      </w:r>
      <w:r w:rsidR="002521A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</w:t>
      </w:r>
      <w:r w:rsidR="002521A8"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Ленинского </w:t>
      </w:r>
      <w:r w:rsidR="002521A8"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района г. Гродно </w:t>
      </w:r>
      <w:r w:rsidR="00A14A1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соответственно</w:t>
      </w:r>
      <w:r w:rsidR="00A14A1D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  <w:r w:rsidR="00A14A1D"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</w:t>
      </w:r>
    </w:p>
    <w:p w14:paraId="3CDF2B31" w14:textId="7DAC215F" w:rsidR="00D24C82" w:rsidRPr="00C12307" w:rsidRDefault="00D24C82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Конкретные обязанности уполномоченного лица по упра</w:t>
      </w:r>
      <w:bookmarkStart w:id="0" w:name="_GoBack"/>
      <w:bookmarkEnd w:id="0"/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влению общим имуществом совместного домовладения указаны в Типовом договоре на управление общим имуществом совместного домовладения</w:t>
      </w:r>
      <w:r w:rsid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по форме установленном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приложение</w:t>
      </w:r>
      <w:r w:rsid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2 к постановлению Совмина от 27.01.2009 № 99, в ред. от 16.11.2020 № 654. </w:t>
      </w:r>
    </w:p>
    <w:p w14:paraId="5888B943" w14:textId="18B73CDF" w:rsidR="00D24C82" w:rsidRPr="00C12307" w:rsidRDefault="00D24C82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В частности, уполномоченное лицо обязано обеспечивать в соответствии с законодательством благоприятные и безопасные условия для проживания, организацию работы по техническому обслуживанию и ремонту жилого дома, предоставлению коммунальных услуг, содержанию общего имущества в исправном техническом и удовлетворительном эстетическом состоянии в соответствии с правилами и нормами технической эксплуатации. </w:t>
      </w:r>
    </w:p>
    <w:p w14:paraId="53D463C0" w14:textId="58E5993D" w:rsidR="00D24C82" w:rsidRPr="00C12307" w:rsidRDefault="00D24C82" w:rsidP="00A1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>Важно отмет</w:t>
      </w:r>
      <w:r w:rsid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ить, что согласно п. 3 ст. 151 </w:t>
      </w:r>
      <w:r w:rsidR="00C12307" w:rsidRPr="00C1230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Жилищного кодекса</w:t>
      </w:r>
      <w:r w:rsidRPr="00C12307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 xml:space="preserve"> отказ от заключения договора на управление общим имуществом совместного домовладения не освобождает участников совместного домовладения от внесения платы за фактически оказанную услугу по управлению общим имуществом совместного домовладения</w:t>
      </w:r>
      <w:r w:rsidRPr="00C12307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. </w:t>
      </w:r>
    </w:p>
    <w:p w14:paraId="3E424405" w14:textId="762E7658" w:rsidR="0008191B" w:rsidRDefault="003C2264" w:rsidP="003C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>В соответствии с пунктами 69 и 70 постановления Совета Министров Республики Беларусь от 12 июня 2014 г. № 571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</w:t>
      </w:r>
      <w:r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электроэнергию»  п</w:t>
      </w:r>
      <w:r w:rsidR="0008191B"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лата за услугу по управлению общим имуществом совместного домовладения </w:t>
      </w:r>
      <w:r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 общим имуществом совместного домовладения, установленным в соответствии с законодательством и </w:t>
      </w:r>
      <w:r w:rsidR="0008191B"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>ежемесячно вносится плательщиками жилищно-коммунальных услуг, являющимися участ</w:t>
      </w:r>
      <w:r w:rsidRPr="003C2264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никами совместного домовладения. </w:t>
      </w:r>
    </w:p>
    <w:p w14:paraId="67659CC4" w14:textId="692AB5F2" w:rsidR="00D24C82" w:rsidRPr="008753A8" w:rsidRDefault="003C2264" w:rsidP="00A14A1D">
      <w:pPr>
        <w:pStyle w:val="split-by-words"/>
        <w:shd w:val="clear" w:color="auto" w:fill="FFFFFF"/>
        <w:spacing w:before="0" w:beforeAutospacing="0" w:after="0" w:afterAutospacing="0"/>
        <w:ind w:firstLine="709"/>
        <w:jc w:val="both"/>
        <w:rPr>
          <w:lang w:val="ru-RU" w:eastAsia="ru-BY"/>
        </w:rPr>
      </w:pPr>
      <w:r w:rsidRPr="003C2264">
        <w:rPr>
          <w:lang w:val="ru-BY" w:eastAsia="ru-BY"/>
        </w:rPr>
        <w:t>В соответствии с Указом Президента Республики Беларусь от 23 декабря 2021 г. № 507 «</w:t>
      </w:r>
      <w:r>
        <w:rPr>
          <w:lang w:val="ru-RU" w:eastAsia="ru-BY"/>
        </w:rPr>
        <w:t>О</w:t>
      </w:r>
      <w:r w:rsidRPr="003C2264">
        <w:rPr>
          <w:lang w:val="ru-BY" w:eastAsia="ru-BY"/>
        </w:rPr>
        <w:t>б установлении тарифов для населения в сфере жилищно-коммунального хозяйства на 2022 год» на услугу уполномоченного лица по управлению общим имуществом совместного домовладения установлен предельно допустимый тариф в размере 0,0177 руб. за 1 кв.м</w:t>
      </w:r>
      <w:r w:rsidR="00B8344F">
        <w:rPr>
          <w:lang w:val="ru-RU" w:eastAsia="ru-BY"/>
        </w:rPr>
        <w:t>.</w:t>
      </w:r>
      <w:r w:rsidR="00A14A1D" w:rsidRPr="008753A8">
        <w:rPr>
          <w:lang w:val="ru-RU" w:eastAsia="ru-BY"/>
        </w:rPr>
        <w:t xml:space="preserve"> </w:t>
      </w:r>
    </w:p>
    <w:p w14:paraId="13DBC490" w14:textId="77777777" w:rsidR="00D24C82" w:rsidRPr="00C12307" w:rsidRDefault="00D24C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</w:p>
    <w:sectPr w:rsidR="00D24C82" w:rsidRPr="00C12307" w:rsidSect="00A14A1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1E5"/>
    <w:multiLevelType w:val="hybridMultilevel"/>
    <w:tmpl w:val="8A0EAB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5"/>
    <w:rsid w:val="0008191B"/>
    <w:rsid w:val="00161F38"/>
    <w:rsid w:val="002521A8"/>
    <w:rsid w:val="003C2264"/>
    <w:rsid w:val="00452DF6"/>
    <w:rsid w:val="00800518"/>
    <w:rsid w:val="008753A8"/>
    <w:rsid w:val="00A14A1D"/>
    <w:rsid w:val="00A73B35"/>
    <w:rsid w:val="00AC71BA"/>
    <w:rsid w:val="00AF07FB"/>
    <w:rsid w:val="00B8344F"/>
    <w:rsid w:val="00C12307"/>
    <w:rsid w:val="00D24C82"/>
    <w:rsid w:val="00D3410B"/>
    <w:rsid w:val="00E42B2C"/>
    <w:rsid w:val="00F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420E"/>
  <w15:chartTrackingRefBased/>
  <w15:docId w15:val="{8786E940-ADC4-406B-B12D-C97AB752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5">
    <w:name w:val="Hyperlink"/>
    <w:basedOn w:val="a0"/>
    <w:uiPriority w:val="99"/>
    <w:semiHidden/>
    <w:unhideWhenUsed/>
    <w:rsid w:val="00D24C82"/>
    <w:rPr>
      <w:color w:val="0000FF"/>
      <w:u w:val="single"/>
    </w:rPr>
  </w:style>
  <w:style w:type="character" w:customStyle="1" w:styleId="word-wrapper">
    <w:name w:val="word-wrapper"/>
    <w:basedOn w:val="a0"/>
    <w:rsid w:val="00D24C82"/>
  </w:style>
  <w:style w:type="paragraph" w:styleId="a6">
    <w:name w:val="Balloon Text"/>
    <w:basedOn w:val="a"/>
    <w:link w:val="a7"/>
    <w:uiPriority w:val="99"/>
    <w:semiHidden/>
    <w:unhideWhenUsed/>
    <w:rsid w:val="0025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A8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08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08191B"/>
  </w:style>
  <w:style w:type="character" w:customStyle="1" w:styleId="fake-non-breaking-space">
    <w:name w:val="fake-non-breaking-space"/>
    <w:basedOn w:val="a0"/>
    <w:rsid w:val="0008191B"/>
  </w:style>
  <w:style w:type="paragraph" w:customStyle="1" w:styleId="split-by-words">
    <w:name w:val="split-by-words"/>
    <w:basedOn w:val="a"/>
    <w:rsid w:val="003C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3</cp:revision>
  <cp:lastPrinted>2022-10-10T05:26:00Z</cp:lastPrinted>
  <dcterms:created xsi:type="dcterms:W3CDTF">2022-10-10T05:11:00Z</dcterms:created>
  <dcterms:modified xsi:type="dcterms:W3CDTF">2022-10-10T05:26:00Z</dcterms:modified>
</cp:coreProperties>
</file>